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87" w:rsidRDefault="005C0587" w:rsidP="005C0587">
      <w:pPr>
        <w:ind w:firstLine="708"/>
        <w:rPr>
          <w:rFonts w:ascii="Arial" w:hAnsi="Arial"/>
          <w:color w:val="333333"/>
          <w:sz w:val="24"/>
          <w:szCs w:val="24"/>
        </w:rPr>
      </w:pPr>
      <w:bookmarkStart w:id="0" w:name="_GoBack"/>
      <w:bookmarkEnd w:id="0"/>
    </w:p>
    <w:p w:rsidR="005C0587" w:rsidRDefault="005C0587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5C0587" w:rsidRPr="005C0587" w:rsidRDefault="005C0587" w:rsidP="005C0587">
      <w:pPr>
        <w:spacing w:after="0"/>
        <w:ind w:firstLine="708"/>
        <w:jc w:val="center"/>
        <w:rPr>
          <w:rFonts w:ascii="Arial" w:hAnsi="Arial"/>
          <w:b/>
          <w:color w:val="333333"/>
          <w:sz w:val="32"/>
          <w:szCs w:val="32"/>
        </w:rPr>
      </w:pPr>
      <w:r w:rsidRPr="005C0587">
        <w:rPr>
          <w:rFonts w:ascii="Arial" w:hAnsi="Arial"/>
          <w:b/>
          <w:color w:val="333333"/>
          <w:sz w:val="32"/>
          <w:szCs w:val="32"/>
        </w:rPr>
        <w:t>ISTITUTO COMPRENSIVO “G. CURIONI”</w:t>
      </w:r>
    </w:p>
    <w:p w:rsidR="005C0587" w:rsidRPr="005C0587" w:rsidRDefault="005C0587" w:rsidP="005C0587">
      <w:pPr>
        <w:spacing w:after="0"/>
        <w:ind w:firstLine="708"/>
        <w:jc w:val="center"/>
        <w:rPr>
          <w:rFonts w:ascii="Arial" w:hAnsi="Arial"/>
          <w:b/>
          <w:color w:val="333333"/>
          <w:sz w:val="18"/>
          <w:szCs w:val="18"/>
        </w:rPr>
      </w:pPr>
      <w:r w:rsidRPr="005C0587">
        <w:rPr>
          <w:rFonts w:ascii="Arial" w:hAnsi="Arial"/>
          <w:b/>
          <w:color w:val="333333"/>
          <w:sz w:val="18"/>
          <w:szCs w:val="18"/>
        </w:rPr>
        <w:t>Scuola dell’Infanzia – Primaria – Secondaria di Primo grado</w:t>
      </w:r>
    </w:p>
    <w:p w:rsidR="005C0587" w:rsidRP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  <w:r w:rsidRPr="005C0587">
        <w:rPr>
          <w:rFonts w:ascii="Arial" w:hAnsi="Arial"/>
          <w:b/>
          <w:i/>
          <w:color w:val="333333"/>
          <w:sz w:val="18"/>
          <w:szCs w:val="18"/>
        </w:rPr>
        <w:t>Sede:  Vicolo Asilo, 3 – 28078 Romagnano Sesia (NO)</w:t>
      </w:r>
    </w:p>
    <w:p w:rsidR="005C0587" w:rsidRP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  <w:r w:rsidRPr="005C0587">
        <w:rPr>
          <w:rFonts w:ascii="Arial" w:hAnsi="Arial"/>
          <w:b/>
          <w:i/>
          <w:color w:val="333333"/>
          <w:sz w:val="18"/>
          <w:szCs w:val="18"/>
        </w:rPr>
        <w:t>Tel. 0163833131 – Fax 0163820896</w:t>
      </w: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  <w:r w:rsidRPr="005C0587">
        <w:rPr>
          <w:rFonts w:ascii="Arial" w:hAnsi="Arial"/>
          <w:b/>
          <w:i/>
          <w:color w:val="333333"/>
          <w:sz w:val="18"/>
          <w:szCs w:val="18"/>
        </w:rPr>
        <w:t xml:space="preserve">E mail: </w:t>
      </w:r>
      <w:hyperlink r:id="rId8" w:history="1">
        <w:r w:rsidRPr="00954D38">
          <w:rPr>
            <w:rStyle w:val="Collegamentoipertestuale"/>
            <w:rFonts w:ascii="Arial" w:hAnsi="Arial"/>
            <w:b/>
            <w:i/>
            <w:sz w:val="18"/>
          </w:rPr>
          <w:t>noic812006@istruzione.it</w:t>
        </w:r>
      </w:hyperlink>
      <w:r w:rsidRPr="00954D38">
        <w:rPr>
          <w:rFonts w:ascii="Arial" w:hAnsi="Arial"/>
          <w:b/>
          <w:i/>
          <w:sz w:val="18"/>
        </w:rPr>
        <w:t xml:space="preserve">     </w:t>
      </w:r>
      <w:r w:rsidRPr="005C0587">
        <w:rPr>
          <w:rFonts w:ascii="Arial" w:hAnsi="Arial"/>
          <w:b/>
          <w:i/>
          <w:color w:val="333333"/>
          <w:sz w:val="18"/>
          <w:szCs w:val="18"/>
        </w:rPr>
        <w:t xml:space="preserve">   </w:t>
      </w:r>
      <w:r>
        <w:rPr>
          <w:rFonts w:ascii="Arial" w:hAnsi="Arial"/>
          <w:b/>
          <w:i/>
          <w:color w:val="333333"/>
          <w:sz w:val="18"/>
          <w:szCs w:val="18"/>
        </w:rPr>
        <w:t xml:space="preserve">sito: </w:t>
      </w:r>
      <w:hyperlink r:id="rId9" w:history="1">
        <w:r w:rsidR="002035F7">
          <w:rPr>
            <w:rStyle w:val="Collegamentoipertestuale"/>
            <w:rFonts w:ascii="Arial" w:hAnsi="Arial"/>
            <w:b/>
            <w:i/>
            <w:sz w:val="18"/>
            <w:szCs w:val="18"/>
          </w:rPr>
          <w:t>www.gcurioni.edu</w:t>
        </w:r>
        <w:r w:rsidRPr="00F76ED8">
          <w:rPr>
            <w:rStyle w:val="Collegamentoipertestuale"/>
            <w:rFonts w:ascii="Arial" w:hAnsi="Arial"/>
            <w:b/>
            <w:i/>
            <w:sz w:val="18"/>
            <w:szCs w:val="18"/>
          </w:rPr>
          <w:t>.it</w:t>
        </w:r>
      </w:hyperlink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Pr="005C0587" w:rsidRDefault="005C0587" w:rsidP="005C0587">
      <w:pPr>
        <w:spacing w:after="0"/>
        <w:ind w:firstLine="708"/>
        <w:jc w:val="center"/>
        <w:rPr>
          <w:rFonts w:ascii="Arial" w:hAnsi="Arial"/>
          <w:b/>
          <w:i/>
          <w:color w:val="333333"/>
          <w:sz w:val="18"/>
          <w:szCs w:val="18"/>
        </w:rPr>
      </w:pPr>
    </w:p>
    <w:p w:rsidR="005C0587" w:rsidRPr="005C0587" w:rsidRDefault="005C0587" w:rsidP="005C0587">
      <w:pPr>
        <w:ind w:firstLine="708"/>
        <w:jc w:val="center"/>
        <w:rPr>
          <w:rFonts w:ascii="Arial" w:hAnsi="Arial"/>
          <w:b/>
          <w:color w:val="333333"/>
          <w:sz w:val="32"/>
          <w:szCs w:val="32"/>
        </w:rPr>
      </w:pPr>
      <w:r w:rsidRPr="005C0587">
        <w:rPr>
          <w:rFonts w:ascii="Arial" w:hAnsi="Arial"/>
          <w:b/>
          <w:color w:val="333333"/>
          <w:sz w:val="32"/>
          <w:szCs w:val="32"/>
        </w:rPr>
        <w:t>CRITERI PER LA VALUTAZIONE DEI DOCENTI</w:t>
      </w:r>
    </w:p>
    <w:p w:rsidR="005C0587" w:rsidRDefault="00237DE2" w:rsidP="005C0587">
      <w:pPr>
        <w:ind w:firstLine="708"/>
        <w:jc w:val="center"/>
        <w:rPr>
          <w:rFonts w:ascii="Arial" w:hAnsi="Arial"/>
          <w:color w:val="333333"/>
          <w:sz w:val="28"/>
          <w:szCs w:val="28"/>
        </w:rPr>
      </w:pPr>
      <w:r w:rsidRPr="005C0587">
        <w:rPr>
          <w:rFonts w:ascii="Arial" w:hAnsi="Arial"/>
          <w:color w:val="333333"/>
          <w:sz w:val="24"/>
          <w:szCs w:val="24"/>
        </w:rPr>
        <w:t>A</w:t>
      </w:r>
      <w:r w:rsidR="005C0587" w:rsidRPr="005C0587">
        <w:rPr>
          <w:rFonts w:ascii="Arial" w:hAnsi="Arial"/>
          <w:color w:val="333333"/>
          <w:sz w:val="24"/>
          <w:szCs w:val="24"/>
        </w:rPr>
        <w:t>pprovati</w:t>
      </w:r>
      <w:r>
        <w:rPr>
          <w:rFonts w:ascii="Arial" w:hAnsi="Arial"/>
          <w:color w:val="333333"/>
          <w:sz w:val="24"/>
          <w:szCs w:val="24"/>
        </w:rPr>
        <w:t xml:space="preserve"> </w:t>
      </w:r>
      <w:r w:rsidR="005C0587" w:rsidRPr="005C0587">
        <w:rPr>
          <w:rFonts w:ascii="Arial" w:hAnsi="Arial"/>
          <w:color w:val="333333"/>
          <w:sz w:val="24"/>
          <w:szCs w:val="24"/>
        </w:rPr>
        <w:t>dal</w:t>
      </w:r>
      <w:r w:rsidR="005C0587" w:rsidRPr="005C0587">
        <w:rPr>
          <w:rFonts w:ascii="Arial" w:hAnsi="Arial"/>
          <w:color w:val="333333"/>
          <w:sz w:val="28"/>
          <w:szCs w:val="28"/>
        </w:rPr>
        <w:t xml:space="preserve"> </w:t>
      </w:r>
    </w:p>
    <w:p w:rsidR="005C0587" w:rsidRPr="005C0587" w:rsidRDefault="005C0587" w:rsidP="005C0587">
      <w:pPr>
        <w:ind w:firstLine="708"/>
        <w:jc w:val="center"/>
        <w:rPr>
          <w:rFonts w:ascii="Arial" w:hAnsi="Arial"/>
          <w:color w:val="333333"/>
          <w:sz w:val="28"/>
          <w:szCs w:val="28"/>
        </w:rPr>
      </w:pPr>
      <w:r w:rsidRPr="005C0587">
        <w:rPr>
          <w:rFonts w:ascii="Arial" w:hAnsi="Arial"/>
          <w:color w:val="333333"/>
          <w:sz w:val="28"/>
          <w:szCs w:val="28"/>
        </w:rPr>
        <w:t xml:space="preserve">COMITATO PER LA VALUTAZIONE DEI DOCENTI </w:t>
      </w:r>
    </w:p>
    <w:p w:rsidR="005C0587" w:rsidRDefault="005C0587" w:rsidP="00237DE2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  <w:r w:rsidRPr="005C0587">
        <w:rPr>
          <w:rFonts w:ascii="Arial" w:hAnsi="Arial"/>
          <w:color w:val="333333"/>
          <w:sz w:val="24"/>
          <w:szCs w:val="24"/>
        </w:rPr>
        <w:t>in data</w:t>
      </w:r>
      <w:r w:rsidRPr="005C0587">
        <w:rPr>
          <w:rFonts w:ascii="Arial" w:hAnsi="Arial"/>
          <w:color w:val="333333"/>
          <w:sz w:val="28"/>
          <w:szCs w:val="28"/>
        </w:rPr>
        <w:t xml:space="preserve"> </w:t>
      </w:r>
      <w:r w:rsidR="007A7C34">
        <w:rPr>
          <w:rFonts w:ascii="Arial" w:hAnsi="Arial"/>
          <w:color w:val="333333"/>
          <w:sz w:val="24"/>
          <w:szCs w:val="24"/>
        </w:rPr>
        <w:t xml:space="preserve"> </w:t>
      </w:r>
      <w:r w:rsidR="00954D38" w:rsidRPr="00954D38">
        <w:rPr>
          <w:rFonts w:ascii="Arial" w:hAnsi="Arial"/>
          <w:color w:val="333333"/>
          <w:sz w:val="24"/>
          <w:szCs w:val="24"/>
        </w:rPr>
        <w:t xml:space="preserve">16 </w:t>
      </w:r>
      <w:r w:rsidR="00761890" w:rsidRPr="00954D38">
        <w:rPr>
          <w:rFonts w:ascii="Arial" w:hAnsi="Arial"/>
          <w:color w:val="333333"/>
          <w:sz w:val="24"/>
          <w:szCs w:val="24"/>
        </w:rPr>
        <w:t>aprile</w:t>
      </w:r>
      <w:r w:rsidR="007A7C34" w:rsidRPr="00954D38">
        <w:rPr>
          <w:rFonts w:ascii="Arial" w:hAnsi="Arial"/>
          <w:color w:val="333333"/>
          <w:sz w:val="24"/>
          <w:szCs w:val="24"/>
        </w:rPr>
        <w:t xml:space="preserve"> 2019</w:t>
      </w:r>
    </w:p>
    <w:p w:rsidR="005C0587" w:rsidRDefault="005C0587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7A7C34" w:rsidRDefault="007A7C34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7A7C34" w:rsidRDefault="007A7C34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5C0587" w:rsidRDefault="005C0587" w:rsidP="008A177C">
      <w:pPr>
        <w:ind w:firstLine="708"/>
        <w:rPr>
          <w:rFonts w:ascii="Arial" w:hAnsi="Arial"/>
          <w:color w:val="333333"/>
          <w:sz w:val="24"/>
          <w:szCs w:val="24"/>
        </w:rPr>
      </w:pPr>
    </w:p>
    <w:p w:rsidR="005C0587" w:rsidRDefault="005C0587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5C0587" w:rsidRDefault="005C0587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5C0587" w:rsidRDefault="005C0587" w:rsidP="005C0587">
      <w:pPr>
        <w:ind w:firstLine="708"/>
        <w:jc w:val="center"/>
        <w:rPr>
          <w:rFonts w:ascii="Arial" w:hAnsi="Arial"/>
          <w:color w:val="333333"/>
          <w:sz w:val="24"/>
          <w:szCs w:val="24"/>
        </w:rPr>
      </w:pPr>
    </w:p>
    <w:p w:rsidR="005C0587" w:rsidRPr="00093F61" w:rsidRDefault="005C0587" w:rsidP="005C0587">
      <w:pPr>
        <w:rPr>
          <w:rFonts w:ascii="Arial" w:hAnsi="Arial"/>
          <w:color w:val="333333"/>
          <w:sz w:val="24"/>
          <w:szCs w:val="24"/>
        </w:rPr>
      </w:pP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02"/>
        <w:gridCol w:w="3404"/>
        <w:gridCol w:w="3402"/>
        <w:gridCol w:w="1120"/>
      </w:tblGrid>
      <w:tr w:rsidR="005079BA" w:rsidRPr="00093F61" w:rsidTr="00093F61">
        <w:trPr>
          <w:jc w:val="center"/>
        </w:trPr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Area legge 107/2015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Descrittori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Azioni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Articolazione delle azioni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Punteggio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10"/>
              </w:numPr>
              <w:spacing w:before="240"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qualità dell’insegnamento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e  contributo al miglioramento dell’istituzione scolastica, nonché del successo formativo e scolastico degli studenti;</w:t>
            </w:r>
          </w:p>
          <w:p w:rsidR="005079BA" w:rsidRPr="00093F61" w:rsidRDefault="005079BA" w:rsidP="00093F6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45% - max punti 45</w:t>
            </w:r>
          </w:p>
        </w:tc>
        <w:tc>
          <w:tcPr>
            <w:tcW w:w="11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CURA DEL LAVORO</w:t>
            </w:r>
          </w:p>
          <w:p w:rsidR="005079BA" w:rsidRPr="00093F61" w:rsidRDefault="005079BA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Programmazione accurata delle attività didattiche</w:t>
            </w:r>
          </w:p>
          <w:p w:rsidR="005079BA" w:rsidRPr="00093F61" w:rsidRDefault="005079BA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Tenuta efficace della documentazione didattica esemplificativa delle metodologie praticate </w:t>
            </w:r>
          </w:p>
          <w:p w:rsidR="005079BA" w:rsidRPr="00093F61" w:rsidRDefault="008A177C" w:rsidP="00093F61">
            <w:pPr>
              <w:pStyle w:val="Paragrafoelenco"/>
              <w:spacing w:after="0" w:line="240" w:lineRule="auto"/>
              <w:ind w:left="360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18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Progettazione e documentazione di progetti innovativi </w:t>
            </w:r>
            <w:r w:rsidR="007A7C34">
              <w:rPr>
                <w:rFonts w:ascii="Arial" w:hAnsi="Arial"/>
                <w:color w:val="333333"/>
                <w:sz w:val="20"/>
                <w:szCs w:val="20"/>
              </w:rPr>
              <w:t xml:space="preserve">di </w:t>
            </w:r>
            <w:r w:rsidR="007A7C34" w:rsidRPr="00954D38">
              <w:rPr>
                <w:rFonts w:ascii="Arial" w:hAnsi="Arial"/>
                <w:color w:val="333333"/>
                <w:sz w:val="20"/>
                <w:szCs w:val="20"/>
              </w:rPr>
              <w:t xml:space="preserve">didattica per competenze </w:t>
            </w:r>
            <w:r w:rsidRPr="00954D38">
              <w:rPr>
                <w:rFonts w:ascii="Arial" w:hAnsi="Arial"/>
                <w:color w:val="333333"/>
                <w:sz w:val="20"/>
                <w:szCs w:val="20"/>
              </w:rPr>
              <w:t>inseriti nel POF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della singola classe/sezione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ind w:left="360"/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 del plesso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ind w:left="360"/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di  plessi diversi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Progettazione e documentazione di attività per l’attuazione del curricolo verticale 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della singola classe/sezione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 del plesso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di  plessi diversi</w:t>
            </w:r>
          </w:p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Progettazione e documentazione di iniziative in collaborazione con enti presenti sul territorio</w:t>
            </w:r>
            <w:r w:rsidR="007A7C34"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="007A7C34" w:rsidRPr="002035F7">
              <w:rPr>
                <w:rFonts w:ascii="Arial" w:hAnsi="Arial"/>
                <w:color w:val="333333"/>
                <w:sz w:val="20"/>
                <w:szCs w:val="20"/>
              </w:rPr>
              <w:t>(manifestazioni</w:t>
            </w:r>
            <w:r w:rsidR="007A7C34" w:rsidRPr="00954D38">
              <w:rPr>
                <w:rFonts w:ascii="Arial" w:hAnsi="Arial"/>
                <w:color w:val="333333"/>
                <w:sz w:val="20"/>
                <w:szCs w:val="20"/>
              </w:rPr>
              <w:t>, spettacoli,  mostre</w:t>
            </w:r>
            <w:r w:rsidR="007A7C34">
              <w:rPr>
                <w:rFonts w:ascii="Arial" w:hAnsi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della singola classe/sezione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5079BA" w:rsidRPr="00093F61" w:rsidTr="00093F61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 del plesso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5079BA" w:rsidRPr="00093F61" w:rsidTr="0006026F">
        <w:trPr>
          <w:trHeight w:val="270"/>
          <w:jc w:val="center"/>
        </w:trPr>
        <w:tc>
          <w:tcPr>
            <w:tcW w:w="1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9BA" w:rsidRPr="00093F61" w:rsidRDefault="005079BA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Progetto che coinvolge gli alunni di  plessi diversi</w:t>
            </w:r>
          </w:p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BA" w:rsidRPr="00093F61" w:rsidRDefault="005079BA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</w:tbl>
    <w:p w:rsidR="005079BA" w:rsidRPr="00093F61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5079BA" w:rsidRPr="00093F61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5079BA" w:rsidRPr="00093F61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5079BA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8A177C" w:rsidRDefault="008A177C" w:rsidP="00200324">
      <w:pPr>
        <w:rPr>
          <w:rFonts w:ascii="Arial" w:hAnsi="Arial"/>
          <w:color w:val="333333"/>
          <w:sz w:val="24"/>
          <w:szCs w:val="24"/>
        </w:rPr>
      </w:pPr>
    </w:p>
    <w:p w:rsidR="005079BA" w:rsidRPr="00093F61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5079BA" w:rsidRDefault="005079BA" w:rsidP="00200324">
      <w:pPr>
        <w:rPr>
          <w:rFonts w:ascii="Arial" w:hAnsi="Arial"/>
          <w:color w:val="333333"/>
          <w:sz w:val="24"/>
          <w:szCs w:val="24"/>
        </w:rPr>
      </w:pPr>
    </w:p>
    <w:p w:rsidR="002035F7" w:rsidRDefault="002035F7" w:rsidP="00200324">
      <w:pPr>
        <w:rPr>
          <w:rFonts w:ascii="Arial" w:hAnsi="Arial"/>
          <w:color w:val="333333"/>
          <w:sz w:val="24"/>
          <w:szCs w:val="24"/>
        </w:rPr>
      </w:pPr>
    </w:p>
    <w:p w:rsidR="002035F7" w:rsidRPr="00093F61" w:rsidRDefault="002035F7" w:rsidP="00200324">
      <w:pPr>
        <w:rPr>
          <w:rFonts w:ascii="Arial" w:hAnsi="Arial"/>
          <w:color w:val="333333"/>
          <w:sz w:val="24"/>
          <w:szCs w:val="24"/>
        </w:rPr>
      </w:pP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02"/>
        <w:gridCol w:w="3404"/>
        <w:gridCol w:w="3402"/>
        <w:gridCol w:w="1120"/>
      </w:tblGrid>
      <w:tr w:rsidR="00E15F65" w:rsidRPr="00093F61" w:rsidTr="00093F61">
        <w:trPr>
          <w:jc w:val="center"/>
        </w:trPr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31C" w:rsidRPr="00093F61" w:rsidRDefault="002C631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Area legge 107/2015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31C" w:rsidRPr="00093F61" w:rsidRDefault="002C631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Descrittori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31C" w:rsidRPr="00093F61" w:rsidRDefault="002C631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Azioni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31C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Articolazione delle azioni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31C" w:rsidRPr="00093F61" w:rsidRDefault="002C631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Punteggio</w:t>
            </w:r>
          </w:p>
        </w:tc>
      </w:tr>
      <w:tr w:rsidR="003646BC" w:rsidRPr="00093F61" w:rsidTr="00093F61">
        <w:trPr>
          <w:trHeight w:val="360"/>
          <w:jc w:val="center"/>
        </w:trPr>
        <w:tc>
          <w:tcPr>
            <w:tcW w:w="115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APPORTO AL MIGLIORAMENTO DELLA SCUOLA</w:t>
            </w:r>
          </w:p>
          <w:p w:rsidR="003646BC" w:rsidRPr="00093F61" w:rsidRDefault="003646BC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Partecipazione attiva ad azioni di sistema decise dalla scuola (dipartimenti, commissioni, gruppi di lavoro)</w:t>
            </w:r>
          </w:p>
          <w:p w:rsidR="003646BC" w:rsidRPr="00093F61" w:rsidRDefault="003646BC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Uso delle TIC in modo continuo ed efficace sia nella didattica, sia nel ruolo professionale</w:t>
            </w:r>
          </w:p>
          <w:p w:rsidR="003646BC" w:rsidRPr="00093F61" w:rsidRDefault="003646BC" w:rsidP="00093F61">
            <w:pPr>
              <w:pStyle w:val="Paragrafoelenco"/>
              <w:spacing w:after="0" w:line="240" w:lineRule="auto"/>
              <w:ind w:left="360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9</w:t>
            </w:r>
          </w:p>
          <w:p w:rsidR="003646BC" w:rsidRPr="00093F61" w:rsidRDefault="003646BC" w:rsidP="00093F61">
            <w:pPr>
              <w:pStyle w:val="Paragrafoelenco"/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Partecipazione attiva ai lavori dei dipartimenti (per ogni dipartimento)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3646BC" w:rsidRPr="00093F61" w:rsidTr="00093F61">
        <w:trPr>
          <w:trHeight w:val="36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 e  alla presentazione di proposte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3646BC" w:rsidRPr="00093F61" w:rsidTr="00093F61">
        <w:trPr>
          <w:trHeight w:val="36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presenze, alla presentazione di proposte e al lavoro di documentazione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3646BC" w:rsidRPr="00093F61" w:rsidTr="00093F61">
        <w:trPr>
          <w:trHeight w:val="367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Partecipazione attiva nelle commissioni e nei gruppi di lavoro (es. nucleo di autovalutazione)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3646BC" w:rsidRPr="00093F61" w:rsidTr="00093F61">
        <w:trPr>
          <w:trHeight w:val="23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 e  alla presentazione di proposte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3646BC" w:rsidRPr="00093F61" w:rsidTr="00093F61">
        <w:trPr>
          <w:trHeight w:val="23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Riferimento al numero di presenze, alla presentazione di proposte e  al lavoro di documentazione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3646BC" w:rsidRPr="00093F61" w:rsidTr="00093F61">
        <w:trPr>
          <w:trHeight w:val="493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Attuazione documentata di una didattica innovativa con uso del nuove tecnologie didattiche (TD), dell’informazione e della comunicazione (TIC) - es. Clil, lab. Informatico, e twinning, classi 2.0, Lim,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Attività riferita a 1 o 2 classi/sez.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3646BC" w:rsidRPr="00093F61" w:rsidTr="00093F61">
        <w:trPr>
          <w:trHeight w:val="549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Attività riferita a 3 o 4 classi/sez.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3646BC" w:rsidRPr="00093F61" w:rsidTr="00093F61">
        <w:trPr>
          <w:trHeight w:val="385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46BC" w:rsidRPr="00093F61" w:rsidRDefault="003646B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Attività riferita 5 o più classi/sez.</w:t>
            </w:r>
          </w:p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6BC" w:rsidRPr="00093F61" w:rsidRDefault="003646BC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8A177C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8A177C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APPORTO AL MIGLIORAMENTO DEL SUCCESSO FORMATIVO</w:t>
            </w:r>
          </w:p>
          <w:p w:rsidR="008A177C" w:rsidRPr="00093F61" w:rsidRDefault="008A177C" w:rsidP="008A177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Costruzione ed utilizzazione di ambienti di apprendimento innovativi ed efficaci per l’inclusione e per il successo formativo di ogni alunno</w:t>
            </w:r>
          </w:p>
          <w:p w:rsidR="008A177C" w:rsidRPr="00093F61" w:rsidRDefault="008A177C" w:rsidP="008A177C">
            <w:pPr>
              <w:pStyle w:val="Paragrafoelenco"/>
              <w:spacing w:after="0" w:line="240" w:lineRule="auto"/>
              <w:ind w:left="360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18</w:t>
            </w:r>
          </w:p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Attivazione di metodologie innovative (es. cooperative learning, didattica laboratoriale)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</w:pPr>
            <w:r w:rsidRPr="00093F61">
              <w:t>Coinvolgimento di 1 o 2 classi/sez.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954D38" w:rsidRDefault="007A7C34" w:rsidP="00093F61">
            <w:pPr>
              <w:spacing w:after="0" w:line="240" w:lineRule="auto"/>
              <w:jc w:val="right"/>
            </w:pPr>
            <w:r w:rsidRPr="00954D38">
              <w:t xml:space="preserve">5 </w:t>
            </w:r>
          </w:p>
        </w:tc>
      </w:tr>
      <w:tr w:rsidR="008A177C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</w:pPr>
            <w:r w:rsidRPr="00093F61">
              <w:t>Coinvolgimento d 3 o 4 classi/sez.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954D38" w:rsidRDefault="00954D38" w:rsidP="00093F61">
            <w:pPr>
              <w:spacing w:after="0" w:line="240" w:lineRule="auto"/>
              <w:jc w:val="right"/>
            </w:pPr>
            <w:r w:rsidRPr="00954D38">
              <w:t xml:space="preserve"> 6</w:t>
            </w:r>
          </w:p>
        </w:tc>
      </w:tr>
      <w:tr w:rsidR="008A177C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</w:pPr>
            <w:r w:rsidRPr="00093F61">
              <w:t>Coinvolgimento di 5 o più classi/sez</w:t>
            </w:r>
          </w:p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954D38" w:rsidRDefault="007A7C34" w:rsidP="00093F61">
            <w:pPr>
              <w:spacing w:after="0" w:line="240" w:lineRule="auto"/>
              <w:jc w:val="right"/>
            </w:pPr>
            <w:r w:rsidRPr="00954D38">
              <w:t xml:space="preserve">7 </w:t>
            </w:r>
          </w:p>
        </w:tc>
      </w:tr>
      <w:tr w:rsidR="007A7C34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Flessibilità nell’orario delle lezioni per un lavoro a classi aperte, classi parallele 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</w:pPr>
            <w:r w:rsidRPr="00093F61">
              <w:t>Coinvolgimento di 1 o 2 classi/sez.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34" w:rsidRPr="00954D38" w:rsidRDefault="007A7C34" w:rsidP="007A7C34">
            <w:pPr>
              <w:spacing w:after="0" w:line="240" w:lineRule="auto"/>
              <w:jc w:val="right"/>
            </w:pPr>
            <w:r w:rsidRPr="00954D38">
              <w:t xml:space="preserve">5 </w:t>
            </w:r>
          </w:p>
        </w:tc>
      </w:tr>
      <w:tr w:rsidR="007A7C34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</w:pPr>
            <w:r w:rsidRPr="00093F61">
              <w:t>Coinvolgimento d 3 o 4 classi/sez.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34" w:rsidRPr="00954D38" w:rsidRDefault="007A7C34" w:rsidP="007A7C34">
            <w:pPr>
              <w:spacing w:after="0" w:line="240" w:lineRule="auto"/>
              <w:jc w:val="right"/>
            </w:pPr>
            <w:r w:rsidRPr="00954D38">
              <w:t xml:space="preserve"> 6 </w:t>
            </w:r>
          </w:p>
        </w:tc>
      </w:tr>
      <w:tr w:rsidR="007A7C34" w:rsidRPr="00093F61" w:rsidTr="008A177C">
        <w:trPr>
          <w:trHeight w:val="340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C34" w:rsidRPr="00093F61" w:rsidRDefault="007A7C34" w:rsidP="007A7C34">
            <w:pPr>
              <w:spacing w:after="0" w:line="240" w:lineRule="auto"/>
            </w:pPr>
            <w:r w:rsidRPr="00093F61">
              <w:t>Coinvolgimento di 5 o più classi/sez</w:t>
            </w:r>
          </w:p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34" w:rsidRPr="00954D38" w:rsidRDefault="007A7C34" w:rsidP="007A7C34">
            <w:pPr>
              <w:spacing w:after="0" w:line="240" w:lineRule="auto"/>
              <w:jc w:val="right"/>
            </w:pPr>
            <w:r w:rsidRPr="00954D38">
              <w:t xml:space="preserve">7 </w:t>
            </w:r>
          </w:p>
        </w:tc>
      </w:tr>
      <w:tr w:rsidR="008A177C" w:rsidRPr="00093F61" w:rsidTr="00954D38">
        <w:trPr>
          <w:trHeight w:val="407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Incontri 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documentati con esperti/equipe in contesto extra scolastico per problematiche alunni BES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093F61" w:rsidRDefault="008A177C" w:rsidP="00093F61">
            <w:pPr>
              <w:spacing w:after="0" w:line="240" w:lineRule="auto"/>
            </w:pPr>
            <w:r w:rsidRPr="00093F61">
              <w:t>n. 1</w:t>
            </w:r>
            <w:r>
              <w:t xml:space="preserve"> - 2 incontri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954D38" w:rsidRDefault="007A7C34" w:rsidP="00954D38">
            <w:pPr>
              <w:spacing w:after="0" w:line="240" w:lineRule="auto"/>
              <w:jc w:val="right"/>
            </w:pPr>
            <w:r w:rsidRPr="00954D38">
              <w:t xml:space="preserve">2 </w:t>
            </w:r>
          </w:p>
        </w:tc>
      </w:tr>
      <w:tr w:rsidR="008A177C" w:rsidRPr="00093F61" w:rsidTr="00954D38">
        <w:trPr>
          <w:trHeight w:val="305"/>
          <w:jc w:val="center"/>
        </w:trPr>
        <w:tc>
          <w:tcPr>
            <w:tcW w:w="11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pStyle w:val="Paragrafoelenco"/>
              <w:spacing w:after="0" w:line="240" w:lineRule="auto"/>
              <w:ind w:left="247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77C" w:rsidRPr="00093F61" w:rsidRDefault="008A177C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115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093F61" w:rsidRDefault="008A177C" w:rsidP="008A177C">
            <w:pPr>
              <w:spacing w:after="0" w:line="240" w:lineRule="auto"/>
            </w:pPr>
            <w:r>
              <w:t>n. 3 – 4</w:t>
            </w:r>
            <w:r w:rsidRPr="00093F61">
              <w:t xml:space="preserve"> incontri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77C" w:rsidRPr="00954D38" w:rsidRDefault="007A7C34" w:rsidP="00954D38">
            <w:pPr>
              <w:spacing w:after="0" w:line="240" w:lineRule="auto"/>
              <w:jc w:val="right"/>
            </w:pPr>
            <w:r w:rsidRPr="00954D38">
              <w:t xml:space="preserve"> 4 </w:t>
            </w:r>
          </w:p>
        </w:tc>
      </w:tr>
    </w:tbl>
    <w:p w:rsidR="00E4001B" w:rsidRDefault="00E4001B" w:rsidP="000605DC">
      <w:pPr>
        <w:rPr>
          <w:color w:val="333333"/>
        </w:rPr>
      </w:pPr>
    </w:p>
    <w:p w:rsidR="005079BA" w:rsidRDefault="005079BA" w:rsidP="000605DC">
      <w:pPr>
        <w:rPr>
          <w:color w:val="333333"/>
        </w:rPr>
      </w:pPr>
    </w:p>
    <w:p w:rsidR="008A177C" w:rsidRDefault="008A177C" w:rsidP="000605DC">
      <w:pPr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402"/>
        <w:gridCol w:w="3544"/>
        <w:gridCol w:w="1134"/>
      </w:tblGrid>
      <w:tr w:rsidR="00E4001B" w:rsidRPr="00093F61" w:rsidTr="00093F61">
        <w:trPr>
          <w:trHeight w:val="283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1B" w:rsidRPr="00093F61" w:rsidRDefault="00E4001B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Area legge 107/2015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1B" w:rsidRPr="00093F61" w:rsidRDefault="00E4001B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Descrittori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1B" w:rsidRPr="00093F61" w:rsidRDefault="00E4001B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Azioni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1B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Articolazione delle azioni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1B" w:rsidRPr="00093F61" w:rsidRDefault="00E4001B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Punteggio</w:t>
            </w:r>
          </w:p>
        </w:tc>
      </w:tr>
      <w:tr w:rsidR="006B7A64" w:rsidRPr="00093F61" w:rsidTr="00093F61">
        <w:trPr>
          <w:trHeight w:val="460"/>
          <w:jc w:val="center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  <w:p w:rsidR="006B7A64" w:rsidRPr="00093F61" w:rsidRDefault="006B7A64" w:rsidP="00093F61">
            <w:pPr>
              <w:pStyle w:val="Paragrafoelenco"/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color w:val="333333"/>
                <w:sz w:val="28"/>
                <w:szCs w:val="28"/>
              </w:rPr>
              <w:t>b)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Pr="00093F61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>risultati ottenuti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dal docente o dal gruppo di docenti in relazione al potenziamento delle competenze degli alunni e dell’innovazione didattica e metodologica, nonché della collaborazione alla ricerca didattica, alla documentazione e alla diffusione di buone pratiche didattiche;</w:t>
            </w:r>
          </w:p>
          <w:p w:rsidR="006B7A64" w:rsidRPr="00093F61" w:rsidRDefault="006B7A64" w:rsidP="00093F6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20%</w:t>
            </w:r>
            <w:r w:rsidR="00927C43"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20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CURA DELLA DIDATTICA</w:t>
            </w:r>
          </w:p>
          <w:p w:rsidR="006B7A64" w:rsidRPr="00093F61" w:rsidRDefault="006B7A64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Uso di strumenti valutativi adeguati a rilevare lo sviluppo di competenze </w:t>
            </w:r>
          </w:p>
          <w:p w:rsidR="006B7A64" w:rsidRPr="00093F61" w:rsidRDefault="006B7A64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Impegno in progetti di ricerca metodologica e didattica innovativa</w:t>
            </w:r>
          </w:p>
          <w:p w:rsidR="006B7A64" w:rsidRPr="00093F61" w:rsidRDefault="006B7A64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Impegno nella pubblicazione e diffusione buone pratiche</w:t>
            </w:r>
          </w:p>
          <w:p w:rsidR="006B7A64" w:rsidRPr="00093F61" w:rsidRDefault="00804671" w:rsidP="00093F61">
            <w:pPr>
              <w:spacing w:after="0" w:line="240" w:lineRule="auto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20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tabs>
                <w:tab w:val="left" w:pos="891"/>
              </w:tabs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Attività di documentazione del potenziamento delle competenze (es. rubriche valutative</w:t>
            </w:r>
            <w:r w:rsidR="001158D4">
              <w:rPr>
                <w:rFonts w:ascii="Arial" w:hAnsi="Arial"/>
                <w:color w:val="333333"/>
                <w:sz w:val="20"/>
                <w:szCs w:val="20"/>
              </w:rPr>
              <w:t xml:space="preserve">, </w:t>
            </w:r>
            <w:r w:rsidR="001158D4" w:rsidRPr="00954D38">
              <w:rPr>
                <w:rFonts w:ascii="Arial" w:hAnsi="Arial"/>
                <w:color w:val="333333"/>
                <w:sz w:val="20"/>
                <w:szCs w:val="20"/>
              </w:rPr>
              <w:t>condivisione su google drive, mostre</w:t>
            </w:r>
            <w:r w:rsidRPr="00954D38">
              <w:rPr>
                <w:rFonts w:ascii="Arial" w:hAnsi="Arial"/>
                <w:color w:val="333333"/>
                <w:sz w:val="20"/>
                <w:szCs w:val="20"/>
              </w:rPr>
              <w:t>)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attraverso percorsi disciplinari e/o interdisciplinari in orizzontale/verticale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Lavori condivisi con docenti del plesso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6B7A64" w:rsidRPr="00093F61" w:rsidTr="00093F61">
        <w:trPr>
          <w:trHeight w:val="460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tabs>
                <w:tab w:val="left" w:pos="891"/>
              </w:tabs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Lavori condivisi con docenti dell’ordine di scuola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6B7A64" w:rsidRPr="00093F61" w:rsidTr="00093F61">
        <w:trPr>
          <w:trHeight w:val="460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tabs>
                <w:tab w:val="left" w:pos="891"/>
              </w:tabs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Lavori condivisi con docenti di ordini diversi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6B7A64" w:rsidRPr="00093F61" w:rsidTr="00093F61">
        <w:trPr>
          <w:trHeight w:val="291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Attività di partecipazione a concorsi/gare/eventi con riconoscimento di premi o certificazioni per gli studenti o per la scuola con riferimento agli esiti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EA340E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Accettabili (4° classificato – 60%)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6B7A64" w:rsidRPr="00093F61" w:rsidTr="00093F61">
        <w:trPr>
          <w:trHeight w:val="288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EA340E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Discreti (3° classificato – 70%)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6B7A64" w:rsidRPr="00093F61" w:rsidTr="00093F61">
        <w:trPr>
          <w:trHeight w:val="288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40E" w:rsidRPr="00093F61" w:rsidRDefault="00EA340E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Positivi (2° classificato – 80%)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6B7A64" w:rsidRPr="00093F61" w:rsidTr="00093F61">
        <w:trPr>
          <w:trHeight w:val="288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40E" w:rsidRPr="00093F61" w:rsidRDefault="00EA340E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Molto positivi (1° classificato – 90/100%)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6B7A64" w:rsidRPr="00093F61" w:rsidTr="00093F61">
        <w:trPr>
          <w:trHeight w:val="582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Attività di disseminazione delle esperienze innovative e delle </w:t>
            </w:r>
            <w:r w:rsidR="00A34049" w:rsidRPr="00093F61">
              <w:rPr>
                <w:rFonts w:ascii="Arial" w:hAnsi="Arial"/>
                <w:color w:val="333333"/>
                <w:sz w:val="20"/>
                <w:szCs w:val="20"/>
              </w:rPr>
              <w:t>buone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 w:rsidR="00804671" w:rsidRPr="00093F61">
              <w:rPr>
                <w:rFonts w:ascii="Arial" w:hAnsi="Arial"/>
                <w:color w:val="333333"/>
                <w:sz w:val="20"/>
                <w:szCs w:val="20"/>
              </w:rPr>
              <w:t>pratiche (es.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documentazione e diffusione di quanto appreso nei gruppi di ricerca e/o nei corsi di formazione)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Per ogni attività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6B7A64" w:rsidRPr="00093F61" w:rsidTr="00093F61">
        <w:trPr>
          <w:trHeight w:val="402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Partecipazione ad attività di formazione in</w:t>
            </w:r>
            <w:r w:rsidR="00A34049" w:rsidRPr="00093F61">
              <w:rPr>
                <w:rFonts w:ascii="Arial" w:hAnsi="Arial"/>
                <w:color w:val="333333"/>
                <w:sz w:val="20"/>
                <w:szCs w:val="20"/>
              </w:rPr>
              <w:t>terni/esterni o a progetti di ri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cerca e sperimentazione sugli aspetti didattico-metodologici </w:t>
            </w:r>
            <w:r w:rsidR="00A34049" w:rsidRPr="00093F61">
              <w:rPr>
                <w:rFonts w:ascii="Arial" w:hAnsi="Arial"/>
                <w:color w:val="333333"/>
                <w:sz w:val="20"/>
                <w:szCs w:val="20"/>
              </w:rPr>
              <w:t>(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interni o promossi enti accreditati</w:t>
            </w:r>
            <w:r w:rsidR="00A34049"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– f</w:t>
            </w:r>
            <w:r w:rsidR="00EA340E" w:rsidRPr="00093F61">
              <w:rPr>
                <w:rFonts w:ascii="Arial" w:hAnsi="Arial"/>
                <w:color w:val="333333"/>
                <w:sz w:val="20"/>
                <w:szCs w:val="20"/>
              </w:rPr>
              <w:t>ormazione obbligatoria esclusa)</w:t>
            </w:r>
          </w:p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Da 4 a 8 ore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6B7A64" w:rsidRPr="00093F61" w:rsidTr="00093F61">
        <w:trPr>
          <w:trHeight w:val="401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Da 9 a 15 ore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6B7A64" w:rsidRPr="00093F61" w:rsidTr="00093F61">
        <w:trPr>
          <w:trHeight w:val="401"/>
          <w:jc w:val="center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Da 16 a 25 ore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6B7A64" w:rsidRPr="00093F61" w:rsidTr="00093F61">
        <w:trPr>
          <w:trHeight w:val="413"/>
          <w:jc w:val="center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64" w:rsidRPr="00093F61" w:rsidRDefault="006B7A64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  <w:u w:val="single"/>
              </w:rPr>
              <w:t>&gt;</w:t>
            </w:r>
            <w:r w:rsidRPr="00093F61">
              <w:rPr>
                <w:color w:val="333333"/>
              </w:rPr>
              <w:t>26 ore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A64" w:rsidRPr="00093F61" w:rsidRDefault="006B7A64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8</w:t>
            </w:r>
          </w:p>
        </w:tc>
      </w:tr>
    </w:tbl>
    <w:p w:rsidR="008A177C" w:rsidRDefault="008A177C" w:rsidP="000605DC">
      <w:pPr>
        <w:rPr>
          <w:color w:val="333333"/>
        </w:rPr>
      </w:pPr>
    </w:p>
    <w:p w:rsidR="005079BA" w:rsidRDefault="005079BA" w:rsidP="000605DC">
      <w:pPr>
        <w:rPr>
          <w:color w:val="333333"/>
        </w:rPr>
      </w:pPr>
    </w:p>
    <w:p w:rsidR="008A177C" w:rsidRDefault="008A177C" w:rsidP="000605DC">
      <w:pPr>
        <w:rPr>
          <w:color w:val="333333"/>
        </w:rPr>
      </w:pPr>
    </w:p>
    <w:p w:rsidR="003646BC" w:rsidRDefault="003646BC" w:rsidP="000605DC">
      <w:pPr>
        <w:rPr>
          <w:color w:val="333333"/>
        </w:rPr>
      </w:pPr>
    </w:p>
    <w:p w:rsidR="008A177C" w:rsidRDefault="008A177C" w:rsidP="008A177C">
      <w:pPr>
        <w:spacing w:after="0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997"/>
        <w:gridCol w:w="3950"/>
        <w:gridCol w:w="1118"/>
      </w:tblGrid>
      <w:tr w:rsidR="00804671" w:rsidRPr="00093F61" w:rsidTr="00EA0238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lastRenderedPageBreak/>
              <w:t>Area legge 107/2015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Descrittori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Azioni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072223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Articolazione delle azioni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Punteggio</w:t>
            </w:r>
          </w:p>
        </w:tc>
      </w:tr>
      <w:tr w:rsidR="00804671" w:rsidRPr="00093F61" w:rsidTr="00EA0238">
        <w:trPr>
          <w:trHeight w:val="369"/>
          <w:jc w:val="center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color w:val="333333"/>
                <w:sz w:val="28"/>
                <w:szCs w:val="28"/>
              </w:rPr>
              <w:t>c</w:t>
            </w:r>
            <w:r w:rsidRPr="00093F61">
              <w:rPr>
                <w:rFonts w:ascii="Arial" w:hAnsi="Arial"/>
                <w:b/>
                <w:bCs/>
                <w:color w:val="333333"/>
                <w:sz w:val="28"/>
                <w:szCs w:val="28"/>
              </w:rPr>
              <w:t>)</w:t>
            </w:r>
            <w:r w:rsidRPr="00093F61">
              <w:rPr>
                <w:rFonts w:ascii="Arial" w:hAnsi="Arial"/>
                <w:b/>
                <w:bCs/>
                <w:color w:val="333333"/>
                <w:sz w:val="20"/>
                <w:szCs w:val="20"/>
              </w:rPr>
              <w:t xml:space="preserve"> responsabilità</w:t>
            </w: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assunte nel coordinamento organizzativo e didattico e nella formazione del personale.</w:t>
            </w:r>
          </w:p>
          <w:p w:rsidR="00804671" w:rsidRPr="00093F61" w:rsidRDefault="0015086D" w:rsidP="00093F61">
            <w:pPr>
              <w:pStyle w:val="Paragrafoelenco"/>
              <w:spacing w:after="0" w:line="240" w:lineRule="auto"/>
              <w:ind w:left="0"/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35</w:t>
            </w:r>
            <w:r w:rsidR="00804671"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%</w:t>
            </w:r>
          </w:p>
          <w:p w:rsidR="00804671" w:rsidRPr="00093F61" w:rsidRDefault="00804671" w:rsidP="00093F61">
            <w:pPr>
              <w:pStyle w:val="Paragrafoelenco"/>
              <w:spacing w:after="0" w:line="240" w:lineRule="auto"/>
              <w:ind w:left="0"/>
              <w:jc w:val="right"/>
              <w:rPr>
                <w:rFonts w:ascii="Arial" w:hAnsi="Arial"/>
                <w:color w:val="333333"/>
                <w:sz w:val="24"/>
                <w:szCs w:val="24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35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ORGANIZZAZIONE DELLA DIDATTICA</w:t>
            </w:r>
          </w:p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Assunzione di compiti e di responsabilità nel coordinamento e nella progettazione del lavoro dei dipartimenti, delle commissioni/gruppi di lavoro, degli organi collegiali</w:t>
            </w:r>
          </w:p>
          <w:p w:rsidR="00804671" w:rsidRPr="00093F61" w:rsidRDefault="00804671" w:rsidP="00093F61">
            <w:pPr>
              <w:spacing w:after="0" w:line="240" w:lineRule="auto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14</w:t>
            </w:r>
          </w:p>
        </w:tc>
        <w:tc>
          <w:tcPr>
            <w:tcW w:w="2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Coordinatore dipartimento</w:t>
            </w:r>
          </w:p>
        </w:tc>
        <w:tc>
          <w:tcPr>
            <w:tcW w:w="3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954D38" w:rsidP="00093F61">
            <w:pPr>
              <w:spacing w:after="0" w:line="240" w:lineRule="auto"/>
              <w:jc w:val="right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954D38" w:rsidRPr="00093F61" w:rsidTr="00EA0238">
        <w:trPr>
          <w:trHeight w:val="369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4D38" w:rsidRPr="00093F61" w:rsidRDefault="00954D38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4D38" w:rsidRPr="00093F61" w:rsidRDefault="00954D38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D38" w:rsidRPr="00093F61" w:rsidRDefault="00954D38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color w:val="333333"/>
                <w:sz w:val="20"/>
                <w:szCs w:val="20"/>
              </w:rPr>
              <w:t>Segretario dipartimento</w:t>
            </w:r>
          </w:p>
        </w:tc>
        <w:tc>
          <w:tcPr>
            <w:tcW w:w="3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4D38" w:rsidRPr="00093F61" w:rsidRDefault="00954D38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D38" w:rsidRDefault="00954D38" w:rsidP="00954D38">
            <w:pPr>
              <w:spacing w:after="0" w:line="240" w:lineRule="auto"/>
              <w:jc w:val="right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Coordinatore di classe (classi numerose &gt; 15 -  problematiche &gt; 3 BES)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15 -</w:t>
            </w:r>
            <w:r w:rsidR="00804671" w:rsidRPr="00093F61">
              <w:rPr>
                <w:color w:val="333333"/>
              </w:rPr>
              <w:t xml:space="preserve"> 20 alunni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21 -</w:t>
            </w:r>
            <w:r w:rsidR="00804671" w:rsidRPr="00093F61">
              <w:rPr>
                <w:color w:val="333333"/>
              </w:rPr>
              <w:t xml:space="preserve"> 25 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  <w:u w:val="single"/>
              </w:rPr>
              <w:t>&gt;</w:t>
            </w:r>
            <w:r w:rsidRPr="00093F61">
              <w:rPr>
                <w:color w:val="333333"/>
              </w:rPr>
              <w:t>25 alunni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15 -</w:t>
            </w:r>
            <w:r w:rsidR="00804671" w:rsidRPr="00093F61">
              <w:rPr>
                <w:color w:val="333333"/>
              </w:rPr>
              <w:t xml:space="preserve"> 20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21 -</w:t>
            </w:r>
            <w:r w:rsidR="00804671" w:rsidRPr="00093F61">
              <w:rPr>
                <w:color w:val="333333"/>
              </w:rPr>
              <w:t xml:space="preserve"> 25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5</w:t>
            </w:r>
          </w:p>
        </w:tc>
      </w:tr>
      <w:tr w:rsidR="00804671" w:rsidRPr="00093F61" w:rsidTr="00EA0238">
        <w:trPr>
          <w:trHeight w:val="14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  <w:u w:val="single"/>
              </w:rPr>
              <w:t>&gt;</w:t>
            </w:r>
            <w:r w:rsidRPr="00093F61">
              <w:rPr>
                <w:color w:val="333333"/>
              </w:rPr>
              <w:t>25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Docente prevalente (classi numerose &gt; 15 – problematiche &gt; 3 BES)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15 -</w:t>
            </w:r>
            <w:r w:rsidR="00804671" w:rsidRPr="00093F61">
              <w:rPr>
                <w:color w:val="333333"/>
              </w:rPr>
              <w:t xml:space="preserve"> 20 alunni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1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21 -</w:t>
            </w:r>
            <w:r w:rsidR="00804671" w:rsidRPr="00093F61">
              <w:rPr>
                <w:color w:val="333333"/>
              </w:rPr>
              <w:t xml:space="preserve"> 25 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  <w:u w:val="single"/>
              </w:rPr>
              <w:t>&gt;</w:t>
            </w:r>
            <w:r w:rsidRPr="00093F61">
              <w:rPr>
                <w:color w:val="333333"/>
              </w:rPr>
              <w:t>25 alunni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Classi con 15 -</w:t>
            </w:r>
            <w:r w:rsidR="00804671" w:rsidRPr="00093F61">
              <w:rPr>
                <w:color w:val="333333"/>
              </w:rPr>
              <w:t xml:space="preserve"> 20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4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EA0238" w:rsidP="00093F61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Classi con 21 </w:t>
            </w:r>
            <w:r w:rsidR="00F90FDF">
              <w:rPr>
                <w:color w:val="333333"/>
              </w:rPr>
              <w:t>\</w:t>
            </w:r>
            <w:r>
              <w:rPr>
                <w:color w:val="333333"/>
              </w:rPr>
              <w:t xml:space="preserve">- </w:t>
            </w:r>
            <w:r w:rsidR="00804671" w:rsidRPr="00093F61">
              <w:rPr>
                <w:color w:val="333333"/>
              </w:rPr>
              <w:t>25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5</w:t>
            </w:r>
          </w:p>
        </w:tc>
      </w:tr>
      <w:tr w:rsidR="00804671" w:rsidRPr="00093F61" w:rsidTr="00EA0238">
        <w:trPr>
          <w:trHeight w:val="115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  <w:u w:val="single"/>
              </w:rPr>
              <w:t>&gt;</w:t>
            </w:r>
            <w:r w:rsidRPr="00093F61">
              <w:rPr>
                <w:color w:val="333333"/>
              </w:rPr>
              <w:t>25 alunni con più di 3 BES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6</w:t>
            </w:r>
          </w:p>
        </w:tc>
      </w:tr>
      <w:tr w:rsidR="00804671" w:rsidRPr="00093F61" w:rsidTr="00EA0238">
        <w:trPr>
          <w:trHeight w:val="404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ORGANIZZAZIONE DELLA SCUOLA</w:t>
            </w:r>
          </w:p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Assunzione di compiti e di responsabilità nel coordinamento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 di attività della scuola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supporto organizzativo al DS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attività in orario extrascolastico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attività in periodi di sospensione delle lezioni</w:t>
            </w:r>
          </w:p>
          <w:p w:rsidR="00804671" w:rsidRPr="00093F61" w:rsidRDefault="00804671" w:rsidP="00093F61">
            <w:pPr>
              <w:spacing w:after="0" w:line="240" w:lineRule="auto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12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Referente 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403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Animatore digitale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403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Team digitale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403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Responsabile sito web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403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Responsabile sicurezza ASPP/Primo soccorso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403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 xml:space="preserve">Stesura progetti di partecipazione a bandi </w:t>
            </w:r>
            <w:r w:rsidR="003F1684" w:rsidRPr="00093F61">
              <w:rPr>
                <w:rFonts w:ascii="Arial" w:hAnsi="Arial"/>
                <w:color w:val="333333"/>
                <w:sz w:val="20"/>
                <w:szCs w:val="20"/>
              </w:rPr>
              <w:t>MIUR/enti accreditati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</w:t>
            </w:r>
            <w:r w:rsidR="00072223" w:rsidRPr="00093F61">
              <w:rPr>
                <w:color w:val="333333"/>
              </w:rPr>
              <w:t>er ogni bando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2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before="120"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ORGANIZZAZIONE DELLA FORMAZIONE</w:t>
            </w:r>
          </w:p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Assunzione di compiti e di responsabilità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nella formazione del personale della scuola e delle scuole in rete</w:t>
            </w:r>
          </w:p>
          <w:p w:rsidR="00804671" w:rsidRPr="00093F61" w:rsidRDefault="00804671" w:rsidP="00093F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elaborazione di modalità innovative nella formazione</w:t>
            </w:r>
          </w:p>
          <w:p w:rsidR="00804671" w:rsidRPr="00093F61" w:rsidRDefault="003F1684" w:rsidP="00093F61">
            <w:pPr>
              <w:spacing w:after="0" w:line="240" w:lineRule="auto"/>
              <w:jc w:val="right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max punti 9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Tutor tirocinanti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Per ogni tirocinante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2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Tutor neo immessi in ruolo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Per ogni neo immesso in ruolo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3</w:t>
            </w:r>
          </w:p>
        </w:tc>
      </w:tr>
      <w:tr w:rsidR="00804671" w:rsidRPr="00093F61" w:rsidTr="00EA0238">
        <w:trPr>
          <w:trHeight w:val="2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Formazione del personale</w:t>
            </w:r>
          </w:p>
        </w:tc>
        <w:tc>
          <w:tcPr>
            <w:tcW w:w="3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Per ogni corso</w:t>
            </w:r>
          </w:p>
        </w:tc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0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  <w:tr w:rsidR="00804671" w:rsidRPr="00093F61" w:rsidTr="00EA0238">
        <w:trPr>
          <w:trHeight w:val="2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671" w:rsidRPr="00093F61" w:rsidRDefault="00804671" w:rsidP="00093F61">
            <w:pPr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100" w:afterAutospacing="1" w:line="240" w:lineRule="auto"/>
              <w:rPr>
                <w:rFonts w:ascii="Arial" w:hAnsi="Arial"/>
                <w:color w:val="333333"/>
                <w:sz w:val="20"/>
                <w:szCs w:val="20"/>
              </w:rPr>
            </w:pPr>
            <w:r w:rsidRPr="00093F61">
              <w:rPr>
                <w:rFonts w:ascii="Arial" w:hAnsi="Arial"/>
                <w:color w:val="333333"/>
                <w:sz w:val="20"/>
                <w:szCs w:val="20"/>
              </w:rPr>
              <w:t>Formazione dell’utenza</w:t>
            </w:r>
          </w:p>
        </w:tc>
        <w:tc>
          <w:tcPr>
            <w:tcW w:w="3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15086D" w:rsidP="00093F61">
            <w:pPr>
              <w:spacing w:after="0" w:line="240" w:lineRule="auto"/>
              <w:rPr>
                <w:color w:val="333333"/>
              </w:rPr>
            </w:pPr>
            <w:r w:rsidRPr="00093F61">
              <w:rPr>
                <w:color w:val="333333"/>
              </w:rPr>
              <w:t>Per ogni corso</w:t>
            </w: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71" w:rsidRPr="00093F61" w:rsidRDefault="00804671" w:rsidP="00093F61">
            <w:pPr>
              <w:spacing w:after="100" w:afterAutospacing="1" w:line="240" w:lineRule="auto"/>
              <w:jc w:val="right"/>
              <w:rPr>
                <w:color w:val="333333"/>
              </w:rPr>
            </w:pPr>
            <w:r w:rsidRPr="00093F61">
              <w:rPr>
                <w:color w:val="333333"/>
              </w:rPr>
              <w:t>2</w:t>
            </w:r>
          </w:p>
        </w:tc>
      </w:tr>
    </w:tbl>
    <w:p w:rsidR="002035F7" w:rsidRDefault="002035F7" w:rsidP="008A177C">
      <w:pPr>
        <w:spacing w:after="240"/>
        <w:rPr>
          <w:color w:val="333333"/>
        </w:rPr>
      </w:pPr>
    </w:p>
    <w:p w:rsidR="005B4038" w:rsidRPr="004947F5" w:rsidRDefault="00BC245C" w:rsidP="004947F5">
      <w:pPr>
        <w:pStyle w:val="Paragrafoelenco"/>
        <w:numPr>
          <w:ilvl w:val="0"/>
          <w:numId w:val="11"/>
        </w:numPr>
        <w:spacing w:after="0"/>
        <w:rPr>
          <w:b/>
          <w:color w:val="333333"/>
        </w:rPr>
      </w:pPr>
      <w:r w:rsidRPr="004947F5">
        <w:rPr>
          <w:b/>
          <w:color w:val="333333"/>
        </w:rPr>
        <w:t>CONDIZIONI DI ACCESSO AL BONUS:</w:t>
      </w:r>
    </w:p>
    <w:p w:rsidR="005B4038" w:rsidRPr="00954D38" w:rsidRDefault="007A7C34" w:rsidP="00D105EC">
      <w:pPr>
        <w:pStyle w:val="Paragrafoelenco"/>
        <w:numPr>
          <w:ilvl w:val="0"/>
          <w:numId w:val="2"/>
        </w:numPr>
        <w:spacing w:after="0"/>
        <w:ind w:left="1154"/>
        <w:rPr>
          <w:color w:val="333333"/>
        </w:rPr>
      </w:pPr>
      <w:r>
        <w:rPr>
          <w:color w:val="333333"/>
        </w:rPr>
        <w:t xml:space="preserve"> </w:t>
      </w:r>
      <w:r w:rsidRPr="00954D38">
        <w:rPr>
          <w:color w:val="333333"/>
        </w:rPr>
        <w:t>DOCENTE A TEMPO INDETERMINATO O DETERMINATO</w:t>
      </w:r>
    </w:p>
    <w:p w:rsidR="007464B9" w:rsidRPr="00954D38" w:rsidRDefault="00BC245C" w:rsidP="00D105EC">
      <w:pPr>
        <w:pStyle w:val="Paragrafoelenco"/>
        <w:numPr>
          <w:ilvl w:val="0"/>
          <w:numId w:val="2"/>
        </w:numPr>
        <w:ind w:left="1154"/>
        <w:rPr>
          <w:color w:val="333333"/>
        </w:rPr>
      </w:pPr>
      <w:r w:rsidRPr="00954D38">
        <w:rPr>
          <w:color w:val="333333"/>
        </w:rPr>
        <w:t xml:space="preserve"> ASSENZA DI SANZIONI DISCIPLINARI</w:t>
      </w:r>
      <w:r w:rsidR="007A7C34" w:rsidRPr="00954D38">
        <w:rPr>
          <w:color w:val="333333"/>
        </w:rPr>
        <w:t xml:space="preserve"> DURANTE L’ANNO SCOLASTICO DI RIFERIMENTO</w:t>
      </w:r>
    </w:p>
    <w:p w:rsidR="005B4038" w:rsidRPr="00954D38" w:rsidRDefault="002035F7" w:rsidP="00D105EC">
      <w:pPr>
        <w:pStyle w:val="Paragrafoelenco"/>
        <w:numPr>
          <w:ilvl w:val="0"/>
          <w:numId w:val="2"/>
        </w:numPr>
        <w:ind w:left="1154"/>
        <w:rPr>
          <w:color w:val="333333"/>
        </w:rPr>
      </w:pPr>
      <w:r>
        <w:rPr>
          <w:color w:val="333333"/>
        </w:rPr>
        <w:t xml:space="preserve"> </w:t>
      </w:r>
      <w:r w:rsidR="00BC245C" w:rsidRPr="00954D38">
        <w:rPr>
          <w:color w:val="333333"/>
        </w:rPr>
        <w:t>ASSENZA DI CONTENZIOSO CON L’AMMINISTRAZIONE</w:t>
      </w:r>
    </w:p>
    <w:p w:rsidR="00CC0D3D" w:rsidRPr="00954D38" w:rsidRDefault="002035F7" w:rsidP="001158D4">
      <w:pPr>
        <w:pStyle w:val="Paragrafoelenco"/>
        <w:numPr>
          <w:ilvl w:val="0"/>
          <w:numId w:val="2"/>
        </w:numPr>
        <w:ind w:left="1154"/>
        <w:rPr>
          <w:color w:val="333333"/>
        </w:rPr>
      </w:pPr>
      <w:r>
        <w:rPr>
          <w:color w:val="333333"/>
        </w:rPr>
        <w:t xml:space="preserve"> </w:t>
      </w:r>
      <w:r w:rsidR="00BC245C" w:rsidRPr="00954D38">
        <w:rPr>
          <w:color w:val="333333"/>
        </w:rPr>
        <w:t>SERVIZIO DIDATTICO PER ALME</w:t>
      </w:r>
      <w:r w:rsidR="00EA340E" w:rsidRPr="00954D38">
        <w:rPr>
          <w:color w:val="333333"/>
        </w:rPr>
        <w:t>NO 150 GG. - 120 GG. DI LEZIONE</w:t>
      </w:r>
    </w:p>
    <w:p w:rsidR="00D105EC" w:rsidRPr="00954D38" w:rsidRDefault="00D105EC" w:rsidP="00D105EC">
      <w:pPr>
        <w:pStyle w:val="Paragrafoelenco"/>
        <w:spacing w:after="120"/>
        <w:rPr>
          <w:color w:val="333333"/>
        </w:rPr>
      </w:pPr>
    </w:p>
    <w:p w:rsidR="007A7C34" w:rsidRPr="00954D38" w:rsidRDefault="007A7C34" w:rsidP="001158D4">
      <w:pPr>
        <w:pStyle w:val="Paragrafoelenco"/>
        <w:spacing w:after="120"/>
        <w:rPr>
          <w:color w:val="333333"/>
        </w:rPr>
      </w:pPr>
      <w:r w:rsidRPr="00954D38">
        <w:rPr>
          <w:color w:val="333333"/>
        </w:rPr>
        <w:t xml:space="preserve">I docenti titolari di cattedra esterna possono accedere al trattamento accessorio </w:t>
      </w:r>
      <w:r w:rsidR="001158D4" w:rsidRPr="00954D38">
        <w:rPr>
          <w:color w:val="333333"/>
        </w:rPr>
        <w:t xml:space="preserve">per la valorizzazione del merito </w:t>
      </w:r>
      <w:r w:rsidRPr="00954D38">
        <w:rPr>
          <w:color w:val="333333"/>
        </w:rPr>
        <w:t>solo se la porzione di cattedra disposta sull’istituto è prevalente</w:t>
      </w:r>
      <w:r w:rsidR="001158D4" w:rsidRPr="00954D38">
        <w:rPr>
          <w:color w:val="333333"/>
        </w:rPr>
        <w:t xml:space="preserve"> o se l’istituto è quello di titolarità.</w:t>
      </w:r>
    </w:p>
    <w:p w:rsidR="001158D4" w:rsidRDefault="001158D4" w:rsidP="001158D4">
      <w:pPr>
        <w:pStyle w:val="Paragrafoelenco"/>
        <w:spacing w:after="120"/>
        <w:rPr>
          <w:color w:val="333333"/>
        </w:rPr>
      </w:pPr>
      <w:r w:rsidRPr="00954D38">
        <w:rPr>
          <w:color w:val="333333"/>
        </w:rPr>
        <w:t>L’inserimento in graduatoria per l’accesso al riconoscimento avviene esclusivamente a domanda da presentarsi entro il mese di giugno dell’anno scolastico di riferimento.</w:t>
      </w:r>
    </w:p>
    <w:p w:rsidR="001158D4" w:rsidRDefault="001158D4" w:rsidP="001158D4">
      <w:pPr>
        <w:pStyle w:val="Paragrafoelenco"/>
        <w:spacing w:after="120"/>
        <w:ind w:left="360"/>
        <w:rPr>
          <w:color w:val="333333"/>
        </w:rPr>
      </w:pPr>
    </w:p>
    <w:p w:rsidR="001158D4" w:rsidRDefault="001158D4" w:rsidP="001158D4">
      <w:pPr>
        <w:pStyle w:val="Paragrafoelenco"/>
        <w:ind w:left="757"/>
        <w:rPr>
          <w:color w:val="333333"/>
        </w:rPr>
      </w:pPr>
    </w:p>
    <w:p w:rsidR="001158D4" w:rsidRPr="004947F5" w:rsidRDefault="001158D4" w:rsidP="001158D4">
      <w:pPr>
        <w:pStyle w:val="Paragrafoelenco"/>
        <w:numPr>
          <w:ilvl w:val="0"/>
          <w:numId w:val="11"/>
        </w:numPr>
        <w:rPr>
          <w:b/>
          <w:color w:val="333333"/>
        </w:rPr>
      </w:pPr>
      <w:r w:rsidRPr="004947F5">
        <w:rPr>
          <w:b/>
          <w:color w:val="333333"/>
        </w:rPr>
        <w:t>ASSEGNAZIONE:</w:t>
      </w:r>
    </w:p>
    <w:p w:rsidR="001158D4" w:rsidRDefault="002035F7" w:rsidP="001158D4">
      <w:pPr>
        <w:pStyle w:val="Paragrafoelenco"/>
        <w:numPr>
          <w:ilvl w:val="0"/>
          <w:numId w:val="2"/>
        </w:numPr>
        <w:rPr>
          <w:color w:val="333333"/>
        </w:rPr>
      </w:pPr>
      <w:r>
        <w:rPr>
          <w:b/>
          <w:bCs/>
          <w:color w:val="333333"/>
        </w:rPr>
        <w:t xml:space="preserve">30% dei docenti </w:t>
      </w:r>
      <w:r w:rsidR="001158D4">
        <w:rPr>
          <w:color w:val="333333"/>
        </w:rPr>
        <w:t xml:space="preserve"> presenti nell’istituto secondo il seguente criterio:</w:t>
      </w:r>
    </w:p>
    <w:p w:rsidR="001158D4" w:rsidRDefault="001158D4" w:rsidP="001158D4">
      <w:pPr>
        <w:pStyle w:val="Paragrafoelenco"/>
        <w:rPr>
          <w:color w:val="333333"/>
        </w:rPr>
      </w:pPr>
    </w:p>
    <w:p w:rsidR="001158D4" w:rsidRDefault="001158D4" w:rsidP="001158D4">
      <w:pPr>
        <w:pStyle w:val="Paragrafoelenco"/>
        <w:rPr>
          <w:color w:val="333333"/>
        </w:rPr>
      </w:pPr>
      <w:r>
        <w:rPr>
          <w:color w:val="333333"/>
        </w:rPr>
        <w:t>DIVISIONE DEL TOTALE ECONOMICO assegnato (totale bonus) per la SOMMA COMPLESSIVA DEL PUNTEGGIO DEI DOCENTI che hanno diritto all’assegnazione;</w:t>
      </w:r>
    </w:p>
    <w:p w:rsidR="001158D4" w:rsidRDefault="001158D4" w:rsidP="001158D4">
      <w:pPr>
        <w:pStyle w:val="Paragrafoelenco"/>
        <w:spacing w:after="360"/>
        <w:rPr>
          <w:color w:val="333333"/>
        </w:rPr>
      </w:pPr>
      <w:r>
        <w:rPr>
          <w:color w:val="333333"/>
        </w:rPr>
        <w:t>IL RISULTANTE, MOLTIPLICATO  PER L’ESATTO PUNTEGGIO DI CIASCUN DOCENTE, verrà a determinare l’importo da spettante ad ogni insegnante.</w:t>
      </w:r>
    </w:p>
    <w:p w:rsidR="001158D4" w:rsidRDefault="001158D4" w:rsidP="001158D4">
      <w:pPr>
        <w:pStyle w:val="Paragrafoelenco"/>
        <w:spacing w:after="360"/>
        <w:rPr>
          <w:color w:val="333333"/>
        </w:rPr>
      </w:pPr>
    </w:p>
    <w:p w:rsidR="001158D4" w:rsidRDefault="001158D4" w:rsidP="001158D4">
      <w:pPr>
        <w:pStyle w:val="Paragrafoelenco"/>
        <w:spacing w:after="120"/>
        <w:rPr>
          <w:color w:val="333333"/>
        </w:rPr>
      </w:pPr>
      <w:r>
        <w:rPr>
          <w:color w:val="333333"/>
        </w:rPr>
        <w:t xml:space="preserve"> I docenti che hanno diritto all’assegnazione sono quelli con maggior punteggio e  corrispon</w:t>
      </w:r>
      <w:r w:rsidR="00954D38">
        <w:rPr>
          <w:color w:val="333333"/>
        </w:rPr>
        <w:t xml:space="preserve">dono al 30% dei docenti </w:t>
      </w:r>
      <w:r>
        <w:rPr>
          <w:color w:val="333333"/>
        </w:rPr>
        <w:t xml:space="preserve"> nell’anno scolastico di riferimento. </w:t>
      </w:r>
    </w:p>
    <w:p w:rsidR="001158D4" w:rsidRDefault="001158D4" w:rsidP="001158D4">
      <w:pPr>
        <w:pStyle w:val="Paragrafoelenco"/>
        <w:spacing w:after="120"/>
        <w:ind w:left="360"/>
        <w:rPr>
          <w:color w:val="333333"/>
        </w:rPr>
      </w:pPr>
    </w:p>
    <w:sectPr w:rsidR="001158D4" w:rsidSect="005079BA">
      <w:foot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F7" w:rsidRDefault="002035F7" w:rsidP="002035F7">
      <w:pPr>
        <w:spacing w:after="0" w:line="240" w:lineRule="auto"/>
      </w:pPr>
      <w:r>
        <w:separator/>
      </w:r>
    </w:p>
  </w:endnote>
  <w:endnote w:type="continuationSeparator" w:id="0">
    <w:p w:rsidR="002035F7" w:rsidRDefault="002035F7" w:rsidP="0020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872424"/>
      <w:docPartObj>
        <w:docPartGallery w:val="Page Numbers (Bottom of Page)"/>
        <w:docPartUnique/>
      </w:docPartObj>
    </w:sdtPr>
    <w:sdtEndPr/>
    <w:sdtContent>
      <w:p w:rsidR="002035F7" w:rsidRDefault="002035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3D">
          <w:rPr>
            <w:noProof/>
          </w:rPr>
          <w:t>1</w:t>
        </w:r>
        <w:r>
          <w:fldChar w:fldCharType="end"/>
        </w:r>
      </w:p>
    </w:sdtContent>
  </w:sdt>
  <w:p w:rsidR="002035F7" w:rsidRDefault="002035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F7" w:rsidRDefault="002035F7" w:rsidP="002035F7">
      <w:pPr>
        <w:spacing w:after="0" w:line="240" w:lineRule="auto"/>
      </w:pPr>
      <w:r>
        <w:separator/>
      </w:r>
    </w:p>
  </w:footnote>
  <w:footnote w:type="continuationSeparator" w:id="0">
    <w:p w:rsidR="002035F7" w:rsidRDefault="002035F7" w:rsidP="0020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3B4"/>
    <w:multiLevelType w:val="hybridMultilevel"/>
    <w:tmpl w:val="0C268148"/>
    <w:lvl w:ilvl="0" w:tplc="60FE80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48C"/>
    <w:multiLevelType w:val="hybridMultilevel"/>
    <w:tmpl w:val="8B8CEE9E"/>
    <w:lvl w:ilvl="0" w:tplc="3DCAFF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ED0"/>
    <w:multiLevelType w:val="hybridMultilevel"/>
    <w:tmpl w:val="A63AA6D8"/>
    <w:lvl w:ilvl="0" w:tplc="5A0847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5E0C"/>
    <w:multiLevelType w:val="hybridMultilevel"/>
    <w:tmpl w:val="A4C6EEDC"/>
    <w:lvl w:ilvl="0" w:tplc="C1ECE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C7C1C"/>
    <w:multiLevelType w:val="hybridMultilevel"/>
    <w:tmpl w:val="6C4C310C"/>
    <w:lvl w:ilvl="0" w:tplc="18409D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465C"/>
    <w:multiLevelType w:val="hybridMultilevel"/>
    <w:tmpl w:val="080AC1C6"/>
    <w:lvl w:ilvl="0" w:tplc="716A84E6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5DD3"/>
    <w:multiLevelType w:val="hybridMultilevel"/>
    <w:tmpl w:val="16680E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4083"/>
    <w:multiLevelType w:val="hybridMultilevel"/>
    <w:tmpl w:val="3E442030"/>
    <w:lvl w:ilvl="0" w:tplc="CBCE5D1A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2C0C"/>
    <w:multiLevelType w:val="hybridMultilevel"/>
    <w:tmpl w:val="7B46D3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6303"/>
    <w:multiLevelType w:val="hybridMultilevel"/>
    <w:tmpl w:val="3F0659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23A5"/>
    <w:multiLevelType w:val="hybridMultilevel"/>
    <w:tmpl w:val="EF24D492"/>
    <w:lvl w:ilvl="0" w:tplc="F508EE3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C7"/>
    <w:rsid w:val="000117A1"/>
    <w:rsid w:val="000331D1"/>
    <w:rsid w:val="0006026F"/>
    <w:rsid w:val="000605DC"/>
    <w:rsid w:val="000640AC"/>
    <w:rsid w:val="0006797A"/>
    <w:rsid w:val="00072223"/>
    <w:rsid w:val="00093F61"/>
    <w:rsid w:val="00097659"/>
    <w:rsid w:val="000E6C77"/>
    <w:rsid w:val="0010769B"/>
    <w:rsid w:val="001158D4"/>
    <w:rsid w:val="00127022"/>
    <w:rsid w:val="0015086D"/>
    <w:rsid w:val="00150BFD"/>
    <w:rsid w:val="001D7400"/>
    <w:rsid w:val="00200324"/>
    <w:rsid w:val="002035F7"/>
    <w:rsid w:val="00210D6E"/>
    <w:rsid w:val="00237DE2"/>
    <w:rsid w:val="00247788"/>
    <w:rsid w:val="00280710"/>
    <w:rsid w:val="002C631C"/>
    <w:rsid w:val="002C75C1"/>
    <w:rsid w:val="002D243D"/>
    <w:rsid w:val="00311D0E"/>
    <w:rsid w:val="00331CD8"/>
    <w:rsid w:val="00346949"/>
    <w:rsid w:val="00357811"/>
    <w:rsid w:val="003646BC"/>
    <w:rsid w:val="003F1684"/>
    <w:rsid w:val="00414734"/>
    <w:rsid w:val="004947F5"/>
    <w:rsid w:val="005079BA"/>
    <w:rsid w:val="005151B3"/>
    <w:rsid w:val="00532298"/>
    <w:rsid w:val="0057753E"/>
    <w:rsid w:val="00595245"/>
    <w:rsid w:val="005B4038"/>
    <w:rsid w:val="005C0587"/>
    <w:rsid w:val="00653342"/>
    <w:rsid w:val="006B5277"/>
    <w:rsid w:val="006B7A64"/>
    <w:rsid w:val="006C6DC3"/>
    <w:rsid w:val="006D4222"/>
    <w:rsid w:val="006F7733"/>
    <w:rsid w:val="007464B9"/>
    <w:rsid w:val="00746CD9"/>
    <w:rsid w:val="00761890"/>
    <w:rsid w:val="007671D6"/>
    <w:rsid w:val="007A28B1"/>
    <w:rsid w:val="007A7C34"/>
    <w:rsid w:val="00804671"/>
    <w:rsid w:val="00804EA2"/>
    <w:rsid w:val="00835619"/>
    <w:rsid w:val="00867F05"/>
    <w:rsid w:val="008A177C"/>
    <w:rsid w:val="008B0DCE"/>
    <w:rsid w:val="008C7C0B"/>
    <w:rsid w:val="008D7F2C"/>
    <w:rsid w:val="00927C43"/>
    <w:rsid w:val="00954D38"/>
    <w:rsid w:val="00993EE4"/>
    <w:rsid w:val="00997317"/>
    <w:rsid w:val="009B7372"/>
    <w:rsid w:val="009E6C04"/>
    <w:rsid w:val="00A00F17"/>
    <w:rsid w:val="00A34049"/>
    <w:rsid w:val="00A56669"/>
    <w:rsid w:val="00A631B4"/>
    <w:rsid w:val="00BC245C"/>
    <w:rsid w:val="00BD47F2"/>
    <w:rsid w:val="00BF33EB"/>
    <w:rsid w:val="00CC0D3D"/>
    <w:rsid w:val="00D105EC"/>
    <w:rsid w:val="00D21024"/>
    <w:rsid w:val="00D4085D"/>
    <w:rsid w:val="00D44BEC"/>
    <w:rsid w:val="00E15F65"/>
    <w:rsid w:val="00E4001B"/>
    <w:rsid w:val="00EA0238"/>
    <w:rsid w:val="00EA340E"/>
    <w:rsid w:val="00EE69DE"/>
    <w:rsid w:val="00F90FDF"/>
    <w:rsid w:val="00F936E4"/>
    <w:rsid w:val="00F9773E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83CAE-1642-4C9D-8B87-6634CE63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C0587"/>
    <w:pPr>
      <w:keepNext/>
      <w:spacing w:after="0" w:line="240" w:lineRule="auto"/>
      <w:jc w:val="center"/>
      <w:outlineLvl w:val="0"/>
    </w:pPr>
    <w:rPr>
      <w:rFonts w:ascii="Arial" w:eastAsia="Times New Roman" w:hAnsi="Arial"/>
      <w:bCs/>
      <w:i/>
      <w:sz w:val="2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0587"/>
    <w:pPr>
      <w:keepNext/>
      <w:spacing w:after="0" w:line="240" w:lineRule="auto"/>
      <w:jc w:val="center"/>
      <w:outlineLvl w:val="1"/>
    </w:pPr>
    <w:rPr>
      <w:rFonts w:ascii="Century Gothic" w:eastAsia="Times New Roman" w:hAnsi="Century Gothic"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2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F1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5C0587"/>
    <w:rPr>
      <w:rFonts w:ascii="Arial" w:eastAsia="Times New Roman" w:hAnsi="Arial"/>
      <w:bCs/>
      <w:i/>
      <w:sz w:val="26"/>
      <w:szCs w:val="24"/>
    </w:rPr>
  </w:style>
  <w:style w:type="character" w:customStyle="1" w:styleId="Titolo2Carattere">
    <w:name w:val="Titolo 2 Carattere"/>
    <w:link w:val="Titolo2"/>
    <w:rsid w:val="005C0587"/>
    <w:rPr>
      <w:rFonts w:ascii="Century Gothic" w:eastAsia="Times New Roman" w:hAnsi="Century Gothic"/>
      <w:bCs/>
      <w:sz w:val="36"/>
      <w:szCs w:val="24"/>
    </w:rPr>
  </w:style>
  <w:style w:type="character" w:styleId="Collegamentoipertestuale">
    <w:name w:val="Hyperlink"/>
    <w:semiHidden/>
    <w:rsid w:val="005C05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3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5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3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5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2006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curio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BBC3-4748-45EE-90F4-35998511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Links>
    <vt:vector size="12" baseType="variant"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http://www.gcurioni.gov.it/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mailto:noic812006@istruzione.it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Segreteria</cp:lastModifiedBy>
  <cp:revision>2</cp:revision>
  <cp:lastPrinted>2019-04-18T07:58:00Z</cp:lastPrinted>
  <dcterms:created xsi:type="dcterms:W3CDTF">2019-04-18T08:05:00Z</dcterms:created>
  <dcterms:modified xsi:type="dcterms:W3CDTF">2019-04-18T08:05:00Z</dcterms:modified>
</cp:coreProperties>
</file>